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F77AE" w14:textId="1AB80AE3" w:rsidR="001129B3" w:rsidRPr="00CF0059" w:rsidRDefault="00F53355" w:rsidP="00CF0059">
      <w:pPr>
        <w:jc w:val="center"/>
        <w:rPr>
          <w:rFonts w:ascii="Segoe UI" w:hAnsi="Segoe UI" w:cs="Segoe UI"/>
          <w:b/>
        </w:rPr>
      </w:pPr>
      <w:bookmarkStart w:id="0" w:name="_GoBack"/>
      <w:bookmarkEnd w:id="0"/>
      <w:r w:rsidRPr="00CF0059">
        <w:rPr>
          <w:rFonts w:ascii="Segoe UI" w:hAnsi="Segoe UI" w:cs="Segoe UI"/>
          <w:b/>
        </w:rPr>
        <w:t>ELEMENTS OF FORMATION</w:t>
      </w:r>
      <w:r w:rsidR="00560051" w:rsidRPr="00CF0059">
        <w:rPr>
          <w:rFonts w:ascii="Segoe UI" w:hAnsi="Segoe UI" w:cs="Segoe UI"/>
          <w:b/>
        </w:rPr>
        <w:t xml:space="preserve"> </w:t>
      </w:r>
      <w:r w:rsidR="00CF0059" w:rsidRPr="00CF0059">
        <w:rPr>
          <w:rFonts w:ascii="Segoe UI" w:hAnsi="Segoe UI" w:cs="Segoe UI"/>
          <w:b/>
        </w:rPr>
        <w:t>FOR APPA ENGAGEMENT</w:t>
      </w:r>
    </w:p>
    <w:p w14:paraId="0D6F0D3B" w14:textId="494878DC" w:rsidR="00E6411A" w:rsidRPr="00CF0059" w:rsidRDefault="00CF0059" w:rsidP="00CF0059">
      <w:pPr>
        <w:jc w:val="center"/>
        <w:rPr>
          <w:rFonts w:ascii="Segoe UI" w:hAnsi="Segoe UI" w:cs="Segoe UI"/>
          <w:b/>
        </w:rPr>
      </w:pPr>
      <w:r w:rsidRPr="00CF0059">
        <w:rPr>
          <w:rFonts w:ascii="Segoe UI" w:hAnsi="Segoe UI" w:cs="Segoe UI"/>
          <w:b/>
        </w:rPr>
        <w:t xml:space="preserve">Entity </w:t>
      </w:r>
      <w:r w:rsidR="001129B3" w:rsidRPr="00CF0059">
        <w:rPr>
          <w:rFonts w:ascii="Segoe UI" w:hAnsi="Segoe UI" w:cs="Segoe UI"/>
          <w:b/>
        </w:rPr>
        <w:t xml:space="preserve">Name: </w:t>
      </w:r>
      <w:r w:rsidRPr="00CF0059">
        <w:rPr>
          <w:rFonts w:ascii="Segoe UI" w:hAnsi="Segoe UI" w:cs="Segoe UI"/>
          <w:b/>
        </w:rPr>
        <w:t xml:space="preserve"> </w:t>
      </w:r>
      <w:r w:rsidRPr="00CF0059">
        <w:rPr>
          <w:rFonts w:ascii="Segoe UI" w:hAnsi="Segoe UI" w:cs="Segoe UI"/>
          <w:b/>
          <w:i/>
        </w:rPr>
        <w:t>“</w:t>
      </w:r>
      <w:r w:rsidR="0003061E" w:rsidRPr="00CF0059">
        <w:rPr>
          <w:rFonts w:ascii="Segoe UI" w:hAnsi="Segoe UI" w:cs="Segoe UI"/>
          <w:b/>
          <w:i/>
        </w:rPr>
        <w:t>Communications Strateg</w:t>
      </w:r>
      <w:r w:rsidR="00E516F8">
        <w:rPr>
          <w:rFonts w:ascii="Segoe UI" w:hAnsi="Segoe UI" w:cs="Segoe UI"/>
          <w:b/>
          <w:i/>
        </w:rPr>
        <w:t>y</w:t>
      </w:r>
      <w:r w:rsidRPr="00CF0059">
        <w:rPr>
          <w:rFonts w:ascii="Segoe UI" w:hAnsi="Segoe UI" w:cs="Segoe UI"/>
          <w:b/>
          <w:i/>
        </w:rPr>
        <w:t>”</w:t>
      </w:r>
    </w:p>
    <w:p w14:paraId="3D616FB7" w14:textId="62EC0D44" w:rsidR="00E516F8" w:rsidRPr="00E516F8" w:rsidRDefault="00E6411A" w:rsidP="00E516F8">
      <w:pPr>
        <w:pStyle w:val="NormalWeb"/>
        <w:spacing w:before="0" w:beforeAutospacing="0" w:after="240" w:afterAutospacing="0"/>
        <w:rPr>
          <w:rFonts w:ascii="Segoe UI" w:hAnsi="Segoe UI" w:cs="Segoe UI"/>
          <w:color w:val="222222"/>
        </w:rPr>
      </w:pPr>
      <w:r w:rsidRPr="00CF0059">
        <w:rPr>
          <w:rFonts w:ascii="Segoe UI" w:hAnsi="Segoe UI" w:cs="Segoe UI"/>
          <w:b/>
          <w:u w:val="single"/>
        </w:rPr>
        <w:t>Purpose</w:t>
      </w:r>
      <w:r w:rsidR="00492A87" w:rsidRPr="00CF0059">
        <w:rPr>
          <w:rFonts w:ascii="Segoe UI" w:hAnsi="Segoe UI" w:cs="Segoe UI"/>
          <w:b/>
          <w:u w:val="single"/>
        </w:rPr>
        <w:br/>
      </w:r>
      <w:r w:rsidR="00E516F8" w:rsidRPr="00E516F8">
        <w:rPr>
          <w:rFonts w:ascii="Segoe UI" w:hAnsi="Segoe UI" w:cs="Segoe UI"/>
          <w:color w:val="222222"/>
        </w:rPr>
        <w:t>APPA's Communications Strategy team serves as the steward for the integrity, growth, and dissemination of the association’s collective body of knowledge.  The team focuses on leveraging social media platforms, and other related informational materials and tools, for the advancement of APPA’s goal of cultivating community, enhancing networking, and delivering continuous learning opportunities.  Ultimately the team’s purpose is to assess both APPA's and the regions</w:t>
      </w:r>
      <w:r w:rsidR="00E516F8">
        <w:rPr>
          <w:rFonts w:ascii="Segoe UI" w:hAnsi="Segoe UI" w:cs="Segoe UI"/>
          <w:color w:val="222222"/>
        </w:rPr>
        <w:t>’</w:t>
      </w:r>
      <w:r w:rsidR="00E516F8" w:rsidRPr="00E516F8">
        <w:rPr>
          <w:rFonts w:ascii="Segoe UI" w:hAnsi="Segoe UI" w:cs="Segoe UI"/>
          <w:color w:val="222222"/>
        </w:rPr>
        <w:t xml:space="preserve"> various communication and marketing needs to ensure the membership is appropriately informed of programs, services, and engagement opportunities.</w:t>
      </w:r>
    </w:p>
    <w:p w14:paraId="5EE78339" w14:textId="5BEA5AE2" w:rsidR="00E6411A" w:rsidRDefault="00E6411A" w:rsidP="00E6411A">
      <w:pPr>
        <w:rPr>
          <w:rFonts w:ascii="Segoe UI" w:hAnsi="Segoe UI" w:cs="Segoe UI"/>
        </w:rPr>
      </w:pPr>
      <w:r w:rsidRPr="00CF0059">
        <w:rPr>
          <w:rFonts w:ascii="Segoe UI" w:hAnsi="Segoe UI" w:cs="Segoe UI"/>
          <w:b/>
          <w:u w:val="single"/>
        </w:rPr>
        <w:t>Proposed activities</w:t>
      </w:r>
    </w:p>
    <w:p w14:paraId="57F7C3F5" w14:textId="15FE4078" w:rsidR="00CF0059" w:rsidRDefault="00CF0059" w:rsidP="00CF0059">
      <w:pPr>
        <w:pStyle w:val="ListParagraph"/>
        <w:numPr>
          <w:ilvl w:val="0"/>
          <w:numId w:val="3"/>
        </w:numPr>
        <w:rPr>
          <w:rFonts w:ascii="Segoe UI" w:hAnsi="Segoe UI" w:cs="Segoe UI"/>
        </w:rPr>
      </w:pPr>
      <w:r w:rsidRPr="00CF0059">
        <w:rPr>
          <w:rFonts w:ascii="Segoe UI" w:hAnsi="Segoe UI" w:cs="Segoe UI"/>
        </w:rPr>
        <w:t xml:space="preserve">Prepare </w:t>
      </w:r>
      <w:r>
        <w:rPr>
          <w:rFonts w:ascii="Segoe UI" w:hAnsi="Segoe UI" w:cs="Segoe UI"/>
        </w:rPr>
        <w:t>strategic and tactical actions</w:t>
      </w:r>
      <w:r w:rsidR="00E516F8">
        <w:rPr>
          <w:rFonts w:ascii="Segoe UI" w:hAnsi="Segoe UI" w:cs="Segoe UI"/>
        </w:rPr>
        <w:t xml:space="preserve"> for various communication and marketing needs.</w:t>
      </w:r>
    </w:p>
    <w:p w14:paraId="1DA94B87" w14:textId="55FBF450" w:rsidR="00CF0059" w:rsidRDefault="00CF0059" w:rsidP="00CF0059">
      <w:pPr>
        <w:pStyle w:val="ListParagraph"/>
        <w:numPr>
          <w:ilvl w:val="0"/>
          <w:numId w:val="3"/>
        </w:numPr>
        <w:rPr>
          <w:rFonts w:ascii="Segoe UI" w:hAnsi="Segoe UI" w:cs="Segoe UI"/>
        </w:rPr>
      </w:pPr>
      <w:r>
        <w:rPr>
          <w:rFonts w:ascii="Segoe UI" w:hAnsi="Segoe UI" w:cs="Segoe UI"/>
        </w:rPr>
        <w:t xml:space="preserve">Determine best </w:t>
      </w:r>
      <w:r w:rsidR="00E516F8">
        <w:rPr>
          <w:rFonts w:ascii="Segoe UI" w:hAnsi="Segoe UI" w:cs="Segoe UI"/>
        </w:rPr>
        <w:t xml:space="preserve">or most appropriate </w:t>
      </w:r>
      <w:r>
        <w:rPr>
          <w:rFonts w:ascii="Segoe UI" w:hAnsi="Segoe UI" w:cs="Segoe UI"/>
        </w:rPr>
        <w:t xml:space="preserve">communication </w:t>
      </w:r>
      <w:r w:rsidR="00E516F8">
        <w:rPr>
          <w:rFonts w:ascii="Segoe UI" w:hAnsi="Segoe UI" w:cs="Segoe UI"/>
        </w:rPr>
        <w:t xml:space="preserve">tools and </w:t>
      </w:r>
      <w:r>
        <w:rPr>
          <w:rFonts w:ascii="Segoe UI" w:hAnsi="Segoe UI" w:cs="Segoe UI"/>
        </w:rPr>
        <w:t>outlets</w:t>
      </w:r>
      <w:r w:rsidR="00E516F8">
        <w:rPr>
          <w:rFonts w:ascii="Segoe UI" w:hAnsi="Segoe UI" w:cs="Segoe UI"/>
        </w:rPr>
        <w:t xml:space="preserve"> to increase member engagement.</w:t>
      </w:r>
    </w:p>
    <w:p w14:paraId="15E10B8B" w14:textId="3DD88E29" w:rsidR="00CF0059" w:rsidRPr="00CF0059" w:rsidRDefault="00E516F8" w:rsidP="00CF0059">
      <w:pPr>
        <w:pStyle w:val="ListParagraph"/>
        <w:numPr>
          <w:ilvl w:val="0"/>
          <w:numId w:val="3"/>
        </w:numPr>
        <w:rPr>
          <w:rFonts w:ascii="Segoe UI" w:hAnsi="Segoe UI" w:cs="Segoe UI"/>
        </w:rPr>
      </w:pPr>
      <w:r>
        <w:rPr>
          <w:rFonts w:ascii="Segoe UI" w:hAnsi="Segoe UI" w:cs="Segoe UI"/>
        </w:rPr>
        <w:t>Leverage social media platforms to further our collective communications strategies.</w:t>
      </w:r>
    </w:p>
    <w:p w14:paraId="72A20356" w14:textId="48AD81D8" w:rsidR="00E6411A" w:rsidRPr="00CF0059" w:rsidRDefault="00E6411A" w:rsidP="00E6411A">
      <w:pPr>
        <w:rPr>
          <w:rFonts w:ascii="Segoe UI" w:hAnsi="Segoe UI" w:cs="Segoe UI"/>
          <w:b/>
          <w:u w:val="single"/>
        </w:rPr>
      </w:pPr>
      <w:r w:rsidRPr="00CF0059">
        <w:rPr>
          <w:rFonts w:ascii="Segoe UI" w:hAnsi="Segoe UI" w:cs="Segoe UI"/>
          <w:b/>
          <w:u w:val="single"/>
        </w:rPr>
        <w:t>Type of committee and structure</w:t>
      </w:r>
      <w:r w:rsidR="00492A87" w:rsidRPr="00CF0059">
        <w:rPr>
          <w:rFonts w:ascii="Segoe UI" w:hAnsi="Segoe UI" w:cs="Segoe UI"/>
          <w:b/>
          <w:u w:val="single"/>
        </w:rPr>
        <w:br/>
      </w:r>
      <w:r w:rsidR="007C052A" w:rsidRPr="00CF0059">
        <w:rPr>
          <w:rFonts w:ascii="Segoe UI" w:hAnsi="Segoe UI" w:cs="Segoe UI"/>
        </w:rPr>
        <w:t>Standing</w:t>
      </w:r>
      <w:r w:rsidR="00CF0059">
        <w:rPr>
          <w:rFonts w:ascii="Segoe UI" w:hAnsi="Segoe UI" w:cs="Segoe UI"/>
        </w:rPr>
        <w:t xml:space="preserve"> Activity</w:t>
      </w:r>
    </w:p>
    <w:p w14:paraId="4C66EE15" w14:textId="3792CE39" w:rsidR="00E6411A" w:rsidRPr="00CF0059" w:rsidRDefault="00E6411A" w:rsidP="00E6411A">
      <w:pPr>
        <w:rPr>
          <w:rFonts w:ascii="Segoe UI" w:hAnsi="Segoe UI" w:cs="Segoe UI"/>
        </w:rPr>
      </w:pPr>
      <w:r w:rsidRPr="00CF0059">
        <w:rPr>
          <w:rFonts w:ascii="Segoe UI" w:hAnsi="Segoe UI" w:cs="Segoe UI"/>
          <w:b/>
          <w:u w:val="single"/>
        </w:rPr>
        <w:t>Charge(s)</w:t>
      </w:r>
      <w:r w:rsidR="001129B3" w:rsidRPr="00CF0059">
        <w:rPr>
          <w:rFonts w:ascii="Segoe UI" w:hAnsi="Segoe UI" w:cs="Segoe UI"/>
          <w:b/>
          <w:u w:val="single"/>
        </w:rPr>
        <w:br/>
      </w:r>
      <w:r w:rsidR="00CF0059">
        <w:rPr>
          <w:rFonts w:ascii="Segoe UI" w:hAnsi="Segoe UI" w:cs="Segoe UI"/>
        </w:rPr>
        <w:t>Layout strategies and tactical communication</w:t>
      </w:r>
      <w:r w:rsidR="00E516F8">
        <w:rPr>
          <w:rFonts w:ascii="Segoe UI" w:hAnsi="Segoe UI" w:cs="Segoe UI"/>
        </w:rPr>
        <w:t>s</w:t>
      </w:r>
      <w:r w:rsidR="00CF0059">
        <w:rPr>
          <w:rFonts w:ascii="Segoe UI" w:hAnsi="Segoe UI" w:cs="Segoe UI"/>
        </w:rPr>
        <w:t xml:space="preserve"> and prepare actionable approaches</w:t>
      </w:r>
      <w:r w:rsidR="00E516F8">
        <w:rPr>
          <w:rFonts w:ascii="Segoe UI" w:hAnsi="Segoe UI" w:cs="Segoe UI"/>
        </w:rPr>
        <w:t xml:space="preserve"> to achieve the team’s purpose on behalf of APPA and its regions</w:t>
      </w:r>
      <w:r w:rsidR="00CF0059">
        <w:rPr>
          <w:rFonts w:ascii="Segoe UI" w:hAnsi="Segoe UI" w:cs="Segoe UI"/>
        </w:rPr>
        <w:t>.</w:t>
      </w:r>
    </w:p>
    <w:p w14:paraId="23C86E94" w14:textId="68EB3377" w:rsidR="00E6411A" w:rsidRDefault="00E6411A" w:rsidP="00E6411A">
      <w:pPr>
        <w:rPr>
          <w:rFonts w:ascii="Segoe UI" w:hAnsi="Segoe UI" w:cs="Segoe UI"/>
        </w:rPr>
      </w:pPr>
      <w:r w:rsidRPr="00CF0059">
        <w:rPr>
          <w:rFonts w:ascii="Segoe UI" w:hAnsi="Segoe UI" w:cs="Segoe UI"/>
          <w:b/>
          <w:u w:val="single"/>
        </w:rPr>
        <w:t>Number and composition of members/ staff</w:t>
      </w:r>
      <w:r w:rsidR="00492A87" w:rsidRPr="00CF0059">
        <w:rPr>
          <w:rFonts w:ascii="Segoe UI" w:hAnsi="Segoe UI" w:cs="Segoe UI"/>
          <w:b/>
          <w:u w:val="single"/>
        </w:rPr>
        <w:br/>
      </w:r>
      <w:r w:rsidR="00CF0059">
        <w:rPr>
          <w:rFonts w:ascii="Segoe UI" w:hAnsi="Segoe UI" w:cs="Segoe UI"/>
        </w:rPr>
        <w:t>At least one volunteer per region*; and, two staff members</w:t>
      </w:r>
    </w:p>
    <w:p w14:paraId="4F6000E9" w14:textId="310FB773" w:rsidR="00CF0059" w:rsidRPr="00CF0059" w:rsidRDefault="00CF0059" w:rsidP="00E6411A">
      <w:pPr>
        <w:rPr>
          <w:rFonts w:ascii="Segoe UI" w:hAnsi="Segoe UI" w:cs="Segoe UI"/>
          <w:b/>
          <w:u w:val="single"/>
        </w:rPr>
      </w:pPr>
      <w:r>
        <w:rPr>
          <w:rFonts w:ascii="Segoe UI" w:hAnsi="Segoe UI" w:cs="Segoe UI"/>
        </w:rPr>
        <w:t>*(One volunteer specifically designated by each of the six regions; plus, open engagement to general membership)</w:t>
      </w:r>
    </w:p>
    <w:p w14:paraId="5B46DA2A" w14:textId="22223ADE" w:rsidR="00E6411A" w:rsidRPr="00CF0059" w:rsidRDefault="00E6411A" w:rsidP="00E6411A">
      <w:pPr>
        <w:rPr>
          <w:rFonts w:ascii="Segoe UI" w:hAnsi="Segoe UI" w:cs="Segoe UI"/>
          <w:b/>
          <w:u w:val="single"/>
        </w:rPr>
      </w:pPr>
      <w:r w:rsidRPr="00CF0059">
        <w:rPr>
          <w:rFonts w:ascii="Segoe UI" w:hAnsi="Segoe UI" w:cs="Segoe UI"/>
          <w:b/>
          <w:u w:val="single"/>
        </w:rPr>
        <w:t>Leadership (may be staff or volunteer)</w:t>
      </w:r>
      <w:r w:rsidR="00492A87" w:rsidRPr="00CF0059">
        <w:rPr>
          <w:rFonts w:ascii="Segoe UI" w:hAnsi="Segoe UI" w:cs="Segoe UI"/>
          <w:b/>
          <w:u w:val="single"/>
        </w:rPr>
        <w:br/>
      </w:r>
      <w:r w:rsidR="00492A87" w:rsidRPr="00CF0059">
        <w:rPr>
          <w:rFonts w:ascii="Segoe UI" w:hAnsi="Segoe UI" w:cs="Segoe UI"/>
        </w:rPr>
        <w:t>Staff</w:t>
      </w:r>
      <w:r w:rsidR="00C76221">
        <w:rPr>
          <w:rFonts w:ascii="Segoe UI" w:hAnsi="Segoe UI" w:cs="Segoe UI"/>
        </w:rPr>
        <w:t xml:space="preserve"> supported; group of volunteers select a chair to work with staff liaisons</w:t>
      </w:r>
    </w:p>
    <w:p w14:paraId="482C5227" w14:textId="57F5D001" w:rsidR="00E6411A" w:rsidRPr="00CF0059" w:rsidRDefault="00E6411A" w:rsidP="00E6411A">
      <w:pPr>
        <w:rPr>
          <w:rFonts w:ascii="Segoe UI" w:hAnsi="Segoe UI" w:cs="Segoe UI"/>
          <w:b/>
          <w:u w:val="single"/>
        </w:rPr>
      </w:pPr>
      <w:r w:rsidRPr="00CF0059">
        <w:rPr>
          <w:rFonts w:ascii="Segoe UI" w:hAnsi="Segoe UI" w:cs="Segoe UI"/>
          <w:b/>
          <w:u w:val="single"/>
        </w:rPr>
        <w:t>Appointment time period</w:t>
      </w:r>
      <w:r w:rsidR="00492A87" w:rsidRPr="00CF0059">
        <w:rPr>
          <w:rFonts w:ascii="Segoe UI" w:hAnsi="Segoe UI" w:cs="Segoe UI"/>
          <w:b/>
          <w:u w:val="single"/>
        </w:rPr>
        <w:br/>
      </w:r>
      <w:r w:rsidR="00C76221">
        <w:rPr>
          <w:rFonts w:ascii="Segoe UI" w:hAnsi="Segoe UI" w:cs="Segoe UI"/>
        </w:rPr>
        <w:t>3 years</w:t>
      </w:r>
    </w:p>
    <w:p w14:paraId="6758744A" w14:textId="19BF5126" w:rsidR="00E6411A" w:rsidRPr="00CF0059" w:rsidRDefault="00E6411A" w:rsidP="00E6411A">
      <w:pPr>
        <w:rPr>
          <w:rFonts w:ascii="Segoe UI" w:hAnsi="Segoe UI" w:cs="Segoe UI"/>
          <w:b/>
          <w:u w:val="single"/>
        </w:rPr>
      </w:pPr>
      <w:r w:rsidRPr="00CF0059">
        <w:rPr>
          <w:rFonts w:ascii="Segoe UI" w:hAnsi="Segoe UI" w:cs="Segoe UI"/>
          <w:b/>
          <w:u w:val="single"/>
        </w:rPr>
        <w:t>Method for appointment or selection</w:t>
      </w:r>
      <w:r w:rsidR="00492A87" w:rsidRPr="00CF0059">
        <w:rPr>
          <w:rFonts w:ascii="Segoe UI" w:hAnsi="Segoe UI" w:cs="Segoe UI"/>
          <w:b/>
          <w:u w:val="single"/>
        </w:rPr>
        <w:br/>
      </w:r>
      <w:r w:rsidR="00C76221">
        <w:rPr>
          <w:rFonts w:ascii="Segoe UI" w:hAnsi="Segoe UI" w:cs="Segoe UI"/>
        </w:rPr>
        <w:t>Appointment by region board; e</w:t>
      </w:r>
      <w:r w:rsidR="00492A87" w:rsidRPr="00CF0059">
        <w:rPr>
          <w:rFonts w:ascii="Segoe UI" w:hAnsi="Segoe UI" w:cs="Segoe UI"/>
        </w:rPr>
        <w:t>mail response of interest</w:t>
      </w:r>
    </w:p>
    <w:p w14:paraId="477217B8" w14:textId="420A4F61" w:rsidR="00E6411A" w:rsidRPr="00CF0059" w:rsidRDefault="00E6411A" w:rsidP="00E6411A">
      <w:pPr>
        <w:rPr>
          <w:rFonts w:ascii="Segoe UI" w:hAnsi="Segoe UI" w:cs="Segoe UI"/>
          <w:b/>
          <w:u w:val="single"/>
        </w:rPr>
      </w:pPr>
      <w:r w:rsidRPr="00CF0059">
        <w:rPr>
          <w:rFonts w:ascii="Segoe UI" w:hAnsi="Segoe UI" w:cs="Segoe UI"/>
          <w:b/>
          <w:u w:val="single"/>
        </w:rPr>
        <w:t>Commitment and expectations</w:t>
      </w:r>
      <w:r w:rsidR="00492A87" w:rsidRPr="00CF0059">
        <w:rPr>
          <w:rFonts w:ascii="Segoe UI" w:hAnsi="Segoe UI" w:cs="Segoe UI"/>
          <w:b/>
          <w:u w:val="single"/>
        </w:rPr>
        <w:br/>
      </w:r>
      <w:r w:rsidR="00C76221">
        <w:rPr>
          <w:rFonts w:ascii="Segoe UI" w:hAnsi="Segoe UI" w:cs="Segoe UI"/>
        </w:rPr>
        <w:t>Timely communications; attend monthly virtual meetings and possible in-person meetings 1-2 times per year; willingness to prepare various communiques as needed by the team</w:t>
      </w:r>
    </w:p>
    <w:p w14:paraId="7F04C9B4" w14:textId="193CD906" w:rsidR="00E6411A" w:rsidRPr="00CF0059" w:rsidRDefault="00E6411A" w:rsidP="00E6411A">
      <w:pPr>
        <w:rPr>
          <w:rFonts w:ascii="Segoe UI" w:hAnsi="Segoe UI" w:cs="Segoe UI"/>
          <w:b/>
          <w:u w:val="single"/>
        </w:rPr>
      </w:pPr>
      <w:r w:rsidRPr="00CF0059">
        <w:rPr>
          <w:rFonts w:ascii="Segoe UI" w:hAnsi="Segoe UI" w:cs="Segoe UI"/>
          <w:b/>
          <w:u w:val="single"/>
        </w:rPr>
        <w:t>Qualifications</w:t>
      </w:r>
      <w:r w:rsidR="00492A87" w:rsidRPr="00CF0059">
        <w:rPr>
          <w:rFonts w:ascii="Segoe UI" w:hAnsi="Segoe UI" w:cs="Segoe UI"/>
          <w:b/>
          <w:u w:val="single"/>
        </w:rPr>
        <w:br/>
      </w:r>
      <w:r w:rsidR="00C76221">
        <w:rPr>
          <w:rFonts w:ascii="Segoe UI" w:hAnsi="Segoe UI" w:cs="Segoe UI"/>
        </w:rPr>
        <w:t>Interest in member communications; demonstrated talent with key media outlets</w:t>
      </w:r>
    </w:p>
    <w:p w14:paraId="75BAF2C0" w14:textId="1A2F1908" w:rsidR="00E6411A" w:rsidRPr="00CF0059" w:rsidRDefault="00E6411A" w:rsidP="00E6411A">
      <w:pPr>
        <w:rPr>
          <w:rFonts w:ascii="Segoe UI" w:hAnsi="Segoe UI" w:cs="Segoe UI"/>
        </w:rPr>
      </w:pPr>
      <w:r w:rsidRPr="00CF0059">
        <w:rPr>
          <w:rFonts w:ascii="Segoe UI" w:hAnsi="Segoe UI" w:cs="Segoe UI"/>
          <w:b/>
          <w:u w:val="single"/>
        </w:rPr>
        <w:lastRenderedPageBreak/>
        <w:t>Reporting line (position title), accountability measures, &amp; cycle</w:t>
      </w:r>
      <w:r w:rsidR="00492A87" w:rsidRPr="00CF0059">
        <w:rPr>
          <w:rFonts w:ascii="Segoe UI" w:hAnsi="Segoe UI" w:cs="Segoe UI"/>
          <w:b/>
          <w:u w:val="single"/>
        </w:rPr>
        <w:br/>
      </w:r>
      <w:r w:rsidR="00C76221">
        <w:rPr>
          <w:rFonts w:ascii="Segoe UI" w:hAnsi="Segoe UI" w:cs="Segoe UI"/>
        </w:rPr>
        <w:t>Volunteer chair and staff as needed</w:t>
      </w:r>
    </w:p>
    <w:p w14:paraId="1FFFB367" w14:textId="7ABBB045" w:rsidR="00E6411A" w:rsidRDefault="00E6411A" w:rsidP="00E6411A">
      <w:pPr>
        <w:rPr>
          <w:rFonts w:ascii="Segoe UI" w:hAnsi="Segoe UI" w:cs="Segoe UI"/>
        </w:rPr>
      </w:pPr>
      <w:r w:rsidRPr="00CF0059">
        <w:rPr>
          <w:rFonts w:ascii="Segoe UI" w:hAnsi="Segoe UI" w:cs="Segoe UI"/>
          <w:b/>
          <w:u w:val="single"/>
        </w:rPr>
        <w:t>Formal Board review period (one, two, or three year time frame)</w:t>
      </w:r>
      <w:r w:rsidR="00492A87" w:rsidRPr="00CF0059">
        <w:rPr>
          <w:rFonts w:ascii="Segoe UI" w:hAnsi="Segoe UI" w:cs="Segoe UI"/>
          <w:b/>
          <w:u w:val="single"/>
        </w:rPr>
        <w:br/>
      </w:r>
      <w:r w:rsidR="00C76221">
        <w:rPr>
          <w:rFonts w:ascii="Segoe UI" w:hAnsi="Segoe UI" w:cs="Segoe UI"/>
        </w:rPr>
        <w:t>Every 3 years</w:t>
      </w:r>
    </w:p>
    <w:p w14:paraId="27B7B497" w14:textId="77777777" w:rsidR="00C76221" w:rsidRDefault="00E6411A" w:rsidP="00E6411A">
      <w:pPr>
        <w:rPr>
          <w:rFonts w:ascii="Segoe UI" w:hAnsi="Segoe UI" w:cs="Segoe UI"/>
          <w:b/>
          <w:u w:val="single"/>
        </w:rPr>
      </w:pPr>
      <w:r w:rsidRPr="00CF0059">
        <w:rPr>
          <w:rFonts w:ascii="Segoe UI" w:hAnsi="Segoe UI" w:cs="Segoe UI"/>
          <w:b/>
          <w:u w:val="single"/>
        </w:rPr>
        <w:t>Funding requirements (if applicable)</w:t>
      </w:r>
    </w:p>
    <w:p w14:paraId="29A9747F" w14:textId="77777777" w:rsidR="00C76221" w:rsidRPr="00C76221" w:rsidRDefault="00C76221" w:rsidP="00C76221">
      <w:pPr>
        <w:pStyle w:val="ListParagraph"/>
        <w:numPr>
          <w:ilvl w:val="0"/>
          <w:numId w:val="3"/>
        </w:numPr>
        <w:rPr>
          <w:rFonts w:ascii="Segoe UI" w:hAnsi="Segoe UI" w:cs="Segoe UI"/>
          <w:b/>
          <w:u w:val="single"/>
        </w:rPr>
      </w:pPr>
      <w:r>
        <w:rPr>
          <w:rFonts w:ascii="Segoe UI" w:hAnsi="Segoe UI" w:cs="Segoe UI"/>
        </w:rPr>
        <w:t>Possible funding for various communication mediums (TBD)</w:t>
      </w:r>
    </w:p>
    <w:p w14:paraId="2F922F71" w14:textId="0BC0B1CF" w:rsidR="00E6411A" w:rsidRPr="00C76221" w:rsidRDefault="00C76221" w:rsidP="00C76221">
      <w:pPr>
        <w:pStyle w:val="ListParagraph"/>
        <w:numPr>
          <w:ilvl w:val="0"/>
          <w:numId w:val="3"/>
        </w:numPr>
        <w:rPr>
          <w:rFonts w:ascii="Segoe UI" w:hAnsi="Segoe UI" w:cs="Segoe UI"/>
          <w:b/>
          <w:u w:val="single"/>
        </w:rPr>
      </w:pPr>
      <w:r>
        <w:rPr>
          <w:rFonts w:ascii="Segoe UI" w:hAnsi="Segoe UI" w:cs="Segoe UI"/>
        </w:rPr>
        <w:t>Minimum support for one face-to-face meetings (mid-year)</w:t>
      </w:r>
      <w:r w:rsidR="00492A87" w:rsidRPr="00C76221">
        <w:rPr>
          <w:rFonts w:ascii="Segoe UI" w:hAnsi="Segoe UI" w:cs="Segoe UI"/>
          <w:b/>
          <w:u w:val="single"/>
        </w:rPr>
        <w:br/>
      </w:r>
    </w:p>
    <w:p w14:paraId="1632BE4C" w14:textId="77777777" w:rsidR="00E6411A" w:rsidRPr="00CF0059" w:rsidRDefault="00E6411A" w:rsidP="00E6411A">
      <w:pPr>
        <w:rPr>
          <w:rFonts w:ascii="Segoe UI" w:hAnsi="Segoe UI" w:cs="Segoe UI"/>
        </w:rPr>
      </w:pPr>
    </w:p>
    <w:sectPr w:rsidR="00E6411A" w:rsidRPr="00CF0059" w:rsidSect="00CF0059">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34B7A" w14:textId="77777777" w:rsidR="00CF0059" w:rsidRDefault="00CF0059" w:rsidP="00CF0059">
      <w:pPr>
        <w:spacing w:after="0" w:line="240" w:lineRule="auto"/>
      </w:pPr>
      <w:r>
        <w:separator/>
      </w:r>
    </w:p>
  </w:endnote>
  <w:endnote w:type="continuationSeparator" w:id="0">
    <w:p w14:paraId="20524B55" w14:textId="77777777" w:rsidR="00CF0059" w:rsidRDefault="00CF0059" w:rsidP="00CF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3BA5" w14:textId="6D048EF4" w:rsidR="00CF0059" w:rsidRDefault="00E516F8">
    <w:pPr>
      <w:pStyle w:val="Footer"/>
    </w:pPr>
    <w:r>
      <w:rPr>
        <w:noProof/>
        <w:color w:val="5B9BD5" w:themeColor="accent1"/>
      </w:rPr>
      <mc:AlternateContent>
        <mc:Choice Requires="wps">
          <w:drawing>
            <wp:anchor distT="0" distB="0" distL="114300" distR="114300" simplePos="0" relativeHeight="251659264" behindDoc="0" locked="0" layoutInCell="1" allowOverlap="1" wp14:anchorId="0A0EC009" wp14:editId="72E9C3D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6F12F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310CB2" w:rsidRPr="00310CB2">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t>Revised &amp; Updated:  November 15,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322F9" w14:textId="77777777" w:rsidR="00CF0059" w:rsidRDefault="00CF0059" w:rsidP="00CF0059">
      <w:pPr>
        <w:spacing w:after="0" w:line="240" w:lineRule="auto"/>
      </w:pPr>
      <w:r>
        <w:separator/>
      </w:r>
    </w:p>
  </w:footnote>
  <w:footnote w:type="continuationSeparator" w:id="0">
    <w:p w14:paraId="33356AF7" w14:textId="77777777" w:rsidR="00CF0059" w:rsidRDefault="00CF0059" w:rsidP="00CF0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C0CA9D0"/>
    <w:lvl w:ilvl="0">
      <w:numFmt w:val="bullet"/>
      <w:lvlText w:val="*"/>
      <w:lvlJc w:val="left"/>
    </w:lvl>
  </w:abstractNum>
  <w:abstractNum w:abstractNumId="1" w15:restartNumberingAfterBreak="0">
    <w:nsid w:val="037E1AB5"/>
    <w:multiLevelType w:val="hybridMultilevel"/>
    <w:tmpl w:val="DD6C1EA0"/>
    <w:lvl w:ilvl="0" w:tplc="00A882D6">
      <w:numFmt w:val="bullet"/>
      <w:lvlText w:val=""/>
      <w:lvlJc w:val="left"/>
      <w:pPr>
        <w:ind w:left="720" w:hanging="360"/>
      </w:pPr>
      <w:rPr>
        <w:rFonts w:ascii="Symbol" w:eastAsiaTheme="minorHAnsi" w:hAnsi="Symbol" w:cs="Segoe U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52"/>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47"/>
    <w:rsid w:val="00027547"/>
    <w:rsid w:val="0003061E"/>
    <w:rsid w:val="001129B3"/>
    <w:rsid w:val="00182D51"/>
    <w:rsid w:val="00310CB2"/>
    <w:rsid w:val="003D0F6E"/>
    <w:rsid w:val="00492A87"/>
    <w:rsid w:val="00560051"/>
    <w:rsid w:val="006F0354"/>
    <w:rsid w:val="007C052A"/>
    <w:rsid w:val="00BD27CB"/>
    <w:rsid w:val="00C76221"/>
    <w:rsid w:val="00CF0059"/>
    <w:rsid w:val="00E3621A"/>
    <w:rsid w:val="00E516F8"/>
    <w:rsid w:val="00E6411A"/>
    <w:rsid w:val="00F5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BB09"/>
  <w15:chartTrackingRefBased/>
  <w15:docId w15:val="{61EF9A05-6EC5-41AC-99B7-895D67F8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059"/>
  </w:style>
  <w:style w:type="paragraph" w:styleId="Footer">
    <w:name w:val="footer"/>
    <w:basedOn w:val="Normal"/>
    <w:link w:val="FooterChar"/>
    <w:uiPriority w:val="99"/>
    <w:unhideWhenUsed/>
    <w:rsid w:val="00CF0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059"/>
  </w:style>
  <w:style w:type="paragraph" w:styleId="ListParagraph">
    <w:name w:val="List Paragraph"/>
    <w:basedOn w:val="Normal"/>
    <w:uiPriority w:val="34"/>
    <w:qFormat/>
    <w:rsid w:val="00CF0059"/>
    <w:pPr>
      <w:ind w:left="720"/>
      <w:contextualSpacing/>
    </w:pPr>
  </w:style>
  <w:style w:type="paragraph" w:styleId="NormalWeb">
    <w:name w:val="Normal (Web)"/>
    <w:basedOn w:val="Normal"/>
    <w:uiPriority w:val="99"/>
    <w:semiHidden/>
    <w:unhideWhenUsed/>
    <w:rsid w:val="00E516F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Healy</dc:creator>
  <cp:keywords/>
  <dc:description/>
  <cp:lastModifiedBy>Kristin Witters</cp:lastModifiedBy>
  <cp:revision>2</cp:revision>
  <cp:lastPrinted>2021-11-15T18:24:00Z</cp:lastPrinted>
  <dcterms:created xsi:type="dcterms:W3CDTF">2021-11-19T13:41:00Z</dcterms:created>
  <dcterms:modified xsi:type="dcterms:W3CDTF">2021-11-19T13:41:00Z</dcterms:modified>
</cp:coreProperties>
</file>